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7F" w:rsidRPr="004507D3" w:rsidRDefault="00A1140A" w:rsidP="004507D3">
      <w:pPr>
        <w:spacing w:line="360" w:lineRule="auto"/>
        <w:ind w:left="170" w:right="170"/>
        <w:jc w:val="center"/>
        <w:rPr>
          <w:rFonts w:ascii="IranNastaliq" w:hAnsi="IranNastaliq" w:cs="B Homa"/>
          <w:color w:val="8064A2" w:themeColor="accent4"/>
          <w:sz w:val="28"/>
          <w:szCs w:val="28"/>
          <w:rtl/>
        </w:rPr>
      </w:pPr>
      <w:r w:rsidRPr="004507D3">
        <w:rPr>
          <w:rFonts w:ascii="IranNastaliq" w:hAnsi="IranNastaliq" w:cs="B Mitra" w:hint="cs"/>
          <w:noProof/>
          <w:color w:val="8064A2" w:themeColor="accent4"/>
          <w:sz w:val="40"/>
          <w:szCs w:val="40"/>
          <w:lang w:bidi="ar-SA"/>
        </w:rPr>
        <mc:AlternateContent>
          <mc:Choice Requires="wps">
            <w:drawing>
              <wp:inline distT="0" distB="0" distL="0" distR="0">
                <wp:extent cx="3676650" cy="457200"/>
                <wp:effectExtent l="9525" t="19050" r="13970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140A" w:rsidRDefault="00A1140A" w:rsidP="00A1140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76923C" w:themeColor="accent3" w:themeShade="BF"/>
                                <w:sz w:val="72"/>
                                <w:szCs w:val="72"/>
                                <w:rtl/>
                                <w:lang w:bidi="fa-IR"/>
                                <w14:shadow w14:blurRad="0" w14:dist="40132" w14:dir="4293903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عملکرد مرکز سال 1400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9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A1140A" w:rsidRDefault="00A1140A" w:rsidP="00A114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76923C" w:themeColor="accent3" w:themeShade="BF"/>
                          <w:sz w:val="72"/>
                          <w:szCs w:val="72"/>
                          <w:rtl/>
                          <w:lang w:bidi="fa-IR"/>
                          <w14:shadow w14:blurRad="0" w14:dist="40132" w14:dir="4293903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عملکرد مرکز سال 1400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27F" w:rsidRPr="0039795C" w:rsidRDefault="0039795C" w:rsidP="004507D3">
      <w:pPr>
        <w:spacing w:line="360" w:lineRule="auto"/>
        <w:ind w:left="170" w:right="170"/>
        <w:rPr>
          <w:rFonts w:ascii="IranNastaliq" w:hAnsi="IranNastaliq" w:cs="B Titr"/>
          <w:sz w:val="20"/>
          <w:szCs w:val="20"/>
          <w:rtl/>
        </w:rPr>
      </w:pPr>
      <w:r>
        <w:rPr>
          <w:rFonts w:ascii="IranNastaliq" w:hAnsi="IranNastaliq" w:cs="B Titr" w:hint="cs"/>
          <w:sz w:val="24"/>
          <w:rtl/>
        </w:rPr>
        <w:t xml:space="preserve">                                             </w:t>
      </w:r>
      <w:r w:rsidR="0007227F" w:rsidRPr="0039795C">
        <w:rPr>
          <w:rFonts w:ascii="IranNastaliq" w:hAnsi="IranNastaliq" w:cs="B Titr" w:hint="cs"/>
          <w:sz w:val="24"/>
          <w:rtl/>
        </w:rPr>
        <w:t>امور زراعت</w:t>
      </w:r>
    </w:p>
    <w:tbl>
      <w:tblPr>
        <w:tblStyle w:val="TableGrid"/>
        <w:tblpPr w:leftFromText="180" w:rightFromText="180" w:vertAnchor="text" w:horzAnchor="margin" w:tblpXSpec="center" w:tblpY="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2627"/>
        <w:gridCol w:w="2477"/>
      </w:tblGrid>
      <w:tr w:rsidR="009B1336" w:rsidRPr="00952835" w:rsidTr="004507D3">
        <w:trPr>
          <w:trHeight w:val="206"/>
        </w:trPr>
        <w:tc>
          <w:tcPr>
            <w:tcW w:w="908" w:type="dxa"/>
            <w:shd w:val="clear" w:color="auto" w:fill="D6E3BC" w:themeFill="accent3" w:themeFillTint="66"/>
          </w:tcPr>
          <w:p w:rsidR="009B1336" w:rsidRPr="004507D3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Titr"/>
                <w:b w:val="0"/>
                <w:bCs w:val="0"/>
                <w:szCs w:val="22"/>
                <w:rtl/>
              </w:rPr>
            </w:pPr>
            <w:r w:rsidRPr="004507D3">
              <w:rPr>
                <w:rFonts w:ascii="IranNastaliq" w:hAnsi="IranNastaliq" w:cs="B Titr" w:hint="cs"/>
                <w:b w:val="0"/>
                <w:bCs w:val="0"/>
                <w:szCs w:val="22"/>
                <w:rtl/>
              </w:rPr>
              <w:t>ردیف</w:t>
            </w:r>
          </w:p>
        </w:tc>
        <w:tc>
          <w:tcPr>
            <w:tcW w:w="2627" w:type="dxa"/>
            <w:shd w:val="clear" w:color="auto" w:fill="D6E3BC" w:themeFill="accent3" w:themeFillTint="66"/>
          </w:tcPr>
          <w:p w:rsidR="009B1336" w:rsidRPr="004507D3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Titr"/>
                <w:b w:val="0"/>
                <w:bCs w:val="0"/>
                <w:szCs w:val="22"/>
                <w:rtl/>
              </w:rPr>
            </w:pPr>
            <w:r w:rsidRPr="004507D3">
              <w:rPr>
                <w:rFonts w:ascii="IranNastaliq" w:hAnsi="IranNastaliq" w:cs="B Titr" w:hint="cs"/>
                <w:b w:val="0"/>
                <w:bCs w:val="0"/>
                <w:szCs w:val="22"/>
                <w:rtl/>
              </w:rPr>
              <w:t>نوع محصول</w:t>
            </w:r>
          </w:p>
        </w:tc>
        <w:tc>
          <w:tcPr>
            <w:tcW w:w="2477" w:type="dxa"/>
            <w:shd w:val="clear" w:color="auto" w:fill="D6E3BC" w:themeFill="accent3" w:themeFillTint="66"/>
          </w:tcPr>
          <w:p w:rsidR="009B1336" w:rsidRPr="004507D3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Titr"/>
                <w:b w:val="0"/>
                <w:bCs w:val="0"/>
                <w:szCs w:val="22"/>
                <w:rtl/>
              </w:rPr>
            </w:pPr>
            <w:r w:rsidRPr="004507D3">
              <w:rPr>
                <w:rFonts w:ascii="IranNastaliq" w:hAnsi="IranNastaliq" w:cs="B Titr" w:hint="cs"/>
                <w:b w:val="0"/>
                <w:bCs w:val="0"/>
                <w:szCs w:val="22"/>
                <w:rtl/>
              </w:rPr>
              <w:t>میزان کشت (هکتار)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گندم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2000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جو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950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ذرت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500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یونجه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1200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چغندرعلوفه ای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150</w:t>
            </w:r>
          </w:p>
        </w:tc>
      </w:tr>
      <w:tr w:rsidR="009B1336" w:rsidRPr="00952835" w:rsidTr="009B1336">
        <w:trPr>
          <w:trHeight w:val="213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پیاز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150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برنج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شلغم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80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سیب زمینی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80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10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گوجه فرنگی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190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11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طالبی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250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12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گلرنگ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40</w:t>
            </w:r>
          </w:p>
        </w:tc>
      </w:tr>
      <w:tr w:rsidR="009B1336" w:rsidRPr="00952835" w:rsidTr="009B1336">
        <w:trPr>
          <w:trHeight w:val="206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13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ارزن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-</w:t>
            </w:r>
          </w:p>
        </w:tc>
      </w:tr>
      <w:tr w:rsidR="009B1336" w:rsidRPr="00952835" w:rsidTr="009B1336">
        <w:trPr>
          <w:trHeight w:val="213"/>
        </w:trPr>
        <w:tc>
          <w:tcPr>
            <w:tcW w:w="908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14</w:t>
            </w:r>
          </w:p>
        </w:tc>
        <w:tc>
          <w:tcPr>
            <w:tcW w:w="2627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سبزیجات برگی</w:t>
            </w:r>
            <w:r w:rsidR="003D755C"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 xml:space="preserve"> و غیره</w:t>
            </w:r>
          </w:p>
        </w:tc>
        <w:tc>
          <w:tcPr>
            <w:tcW w:w="2477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1200</w:t>
            </w:r>
          </w:p>
        </w:tc>
      </w:tr>
      <w:tr w:rsidR="00B34AE3" w:rsidRPr="00952835" w:rsidTr="009B1336">
        <w:trPr>
          <w:trHeight w:val="213"/>
        </w:trPr>
        <w:tc>
          <w:tcPr>
            <w:tcW w:w="908" w:type="dxa"/>
          </w:tcPr>
          <w:p w:rsidR="00B34AE3" w:rsidRPr="00952835" w:rsidRDefault="00766601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15</w:t>
            </w:r>
          </w:p>
        </w:tc>
        <w:tc>
          <w:tcPr>
            <w:tcW w:w="2627" w:type="dxa"/>
          </w:tcPr>
          <w:p w:rsidR="00B34AE3" w:rsidRPr="00952835" w:rsidRDefault="00766601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چغندر قند</w:t>
            </w:r>
          </w:p>
        </w:tc>
        <w:tc>
          <w:tcPr>
            <w:tcW w:w="2477" w:type="dxa"/>
          </w:tcPr>
          <w:p w:rsidR="00B34AE3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15</w:t>
            </w:r>
          </w:p>
        </w:tc>
      </w:tr>
      <w:tr w:rsidR="00B34AE3" w:rsidRPr="00952835" w:rsidTr="009B1336">
        <w:trPr>
          <w:trHeight w:val="213"/>
        </w:trPr>
        <w:tc>
          <w:tcPr>
            <w:tcW w:w="908" w:type="dxa"/>
          </w:tcPr>
          <w:p w:rsidR="00B34AE3" w:rsidRPr="00952835" w:rsidRDefault="00766601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16</w:t>
            </w:r>
          </w:p>
        </w:tc>
        <w:tc>
          <w:tcPr>
            <w:tcW w:w="2627" w:type="dxa"/>
          </w:tcPr>
          <w:p w:rsidR="00B34AE3" w:rsidRPr="00952835" w:rsidRDefault="006C6858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چغندر لبوئی</w:t>
            </w:r>
          </w:p>
        </w:tc>
        <w:tc>
          <w:tcPr>
            <w:tcW w:w="2477" w:type="dxa"/>
          </w:tcPr>
          <w:p w:rsidR="00B34AE3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80</w:t>
            </w:r>
          </w:p>
        </w:tc>
      </w:tr>
      <w:tr w:rsidR="00B34AE3" w:rsidRPr="00952835" w:rsidTr="009B1336">
        <w:trPr>
          <w:trHeight w:val="213"/>
        </w:trPr>
        <w:tc>
          <w:tcPr>
            <w:tcW w:w="908" w:type="dxa"/>
          </w:tcPr>
          <w:p w:rsidR="00B34AE3" w:rsidRPr="00952835" w:rsidRDefault="00766601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17</w:t>
            </w:r>
          </w:p>
        </w:tc>
        <w:tc>
          <w:tcPr>
            <w:tcW w:w="2627" w:type="dxa"/>
          </w:tcPr>
          <w:p w:rsidR="00B34AE3" w:rsidRPr="00952835" w:rsidRDefault="006C6858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بادمجان</w:t>
            </w:r>
          </w:p>
        </w:tc>
        <w:tc>
          <w:tcPr>
            <w:tcW w:w="2477" w:type="dxa"/>
          </w:tcPr>
          <w:p w:rsidR="00B34AE3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20</w:t>
            </w:r>
          </w:p>
        </w:tc>
      </w:tr>
    </w:tbl>
    <w:p w:rsidR="0007227F" w:rsidRPr="00952835" w:rsidRDefault="0007227F" w:rsidP="004507D3">
      <w:pPr>
        <w:spacing w:line="360" w:lineRule="auto"/>
        <w:ind w:left="170" w:right="170"/>
        <w:rPr>
          <w:rFonts w:ascii="IranNastaliq" w:hAnsi="IranNastaliq" w:cs="B Homa"/>
          <w:b w:val="0"/>
          <w:bCs w:val="0"/>
          <w:sz w:val="20"/>
          <w:szCs w:val="20"/>
          <w:rtl/>
        </w:rPr>
      </w:pPr>
    </w:p>
    <w:p w:rsidR="00192E85" w:rsidRPr="00952835" w:rsidRDefault="00192E85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558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2603"/>
        <w:gridCol w:w="2500"/>
      </w:tblGrid>
      <w:tr w:rsidR="009B1336" w:rsidRPr="00952835" w:rsidTr="004507D3">
        <w:trPr>
          <w:trHeight w:val="449"/>
        </w:trPr>
        <w:tc>
          <w:tcPr>
            <w:tcW w:w="950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03" w:type="dxa"/>
          </w:tcPr>
          <w:p w:rsidR="009B1336" w:rsidRPr="00952835" w:rsidRDefault="009B1336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جمع کشت</w:t>
            </w:r>
          </w:p>
        </w:tc>
        <w:tc>
          <w:tcPr>
            <w:tcW w:w="2500" w:type="dxa"/>
          </w:tcPr>
          <w:p w:rsidR="009B1336" w:rsidRPr="00952835" w:rsidRDefault="002E674F" w:rsidP="004507D3">
            <w:pPr>
              <w:spacing w:line="360" w:lineRule="auto"/>
              <w:ind w:left="170" w:right="170"/>
              <w:jc w:val="center"/>
              <w:rPr>
                <w:rFonts w:ascii="IranNastaliq" w:hAnsi="IranNastaliq" w:cs="B Homa"/>
                <w:b w:val="0"/>
                <w:bCs w:val="0"/>
                <w:sz w:val="20"/>
                <w:szCs w:val="20"/>
                <w:rtl/>
              </w:rPr>
            </w:pPr>
            <w:r w:rsidRPr="00952835">
              <w:rPr>
                <w:rFonts w:ascii="IranNastaliq" w:hAnsi="IranNastaliq" w:cs="B Homa" w:hint="cs"/>
                <w:b w:val="0"/>
                <w:bCs w:val="0"/>
                <w:sz w:val="20"/>
                <w:szCs w:val="20"/>
                <w:rtl/>
              </w:rPr>
              <w:t>6860</w:t>
            </w:r>
          </w:p>
        </w:tc>
      </w:tr>
    </w:tbl>
    <w:p w:rsidR="0075438F" w:rsidRPr="00952835" w:rsidRDefault="00192E85" w:rsidP="004507D3">
      <w:pPr>
        <w:bidi w:val="0"/>
        <w:spacing w:line="360" w:lineRule="auto"/>
        <w:ind w:left="170" w:right="170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/>
          <w:b w:val="0"/>
          <w:bCs w:val="0"/>
          <w:sz w:val="20"/>
          <w:szCs w:val="20"/>
          <w:rtl/>
        </w:rPr>
        <w:br w:type="page"/>
      </w:r>
    </w:p>
    <w:p w:rsidR="00B34AE3" w:rsidRPr="004507D3" w:rsidRDefault="00B34AE3" w:rsidP="004507D3">
      <w:pPr>
        <w:spacing w:line="360" w:lineRule="auto"/>
        <w:ind w:left="170" w:right="170"/>
        <w:rPr>
          <w:rFonts w:ascii="IranNastaliq" w:hAnsi="IranNastaliq" w:cs="B Titr"/>
          <w:sz w:val="36"/>
          <w:szCs w:val="36"/>
          <w:rtl/>
        </w:rPr>
      </w:pPr>
      <w:r w:rsidRPr="004507D3">
        <w:rPr>
          <w:rFonts w:ascii="IranNastaliq" w:hAnsi="IranNastaliq" w:cs="B Titr" w:hint="cs"/>
          <w:sz w:val="36"/>
          <w:szCs w:val="36"/>
          <w:rtl/>
        </w:rPr>
        <w:lastRenderedPageBreak/>
        <w:t>ترویج</w:t>
      </w:r>
    </w:p>
    <w:p w:rsidR="00B34AE3" w:rsidRPr="00952835" w:rsidRDefault="00B34AE3" w:rsidP="004507D3">
      <w:pPr>
        <w:spacing w:line="360" w:lineRule="auto"/>
        <w:ind w:left="170" w:right="170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برگزاری </w:t>
      </w:r>
      <w:r w:rsidR="000D3FE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13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 مورد کلاس آموزشی </w:t>
      </w:r>
      <w:r w:rsidR="0079342D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و دوره های اقتصاد مقاومتی با همکاری بسیج 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با موضوعات مختلف کشاورزی و دامی</w:t>
      </w:r>
      <w:r w:rsidR="00F42BC3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3</w:t>
      </w:r>
      <w:r w:rsidR="000D3FE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9</w:t>
      </w:r>
      <w:r w:rsidR="00F42BC3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0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 نفر شرکت کننده بر اساس برنامه</w:t>
      </w:r>
    </w:p>
    <w:p w:rsidR="00B34AE3" w:rsidRPr="00952835" w:rsidRDefault="00B34AE3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آموزش و راهنمایی افراد چهره به چهره حدود </w:t>
      </w:r>
      <w:r w:rsidR="000D3FE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1800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 نفر</w:t>
      </w:r>
    </w:p>
    <w:p w:rsidR="0079342D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تشکیل سه سایت الگویی کشت گندم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تکمیل سامانه جامع بهره برداران منطقه در زمینه زراعی ،باغی ،زنبورستان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برگزاری کلاسهای آموزشی در مرکز و روستاهای تابع 10 مورد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تنظیم دفاتر کار مروج مسوول پهنه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بازدیدهای آموزشی جهت بهره برداران تحت پوشش35 مورد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آموزش زنان روستایی 2مورد</w:t>
      </w:r>
    </w:p>
    <w:p w:rsidR="000D3FE7" w:rsidRPr="00952835" w:rsidRDefault="000D3FE7" w:rsidP="004507D3">
      <w:pPr>
        <w:spacing w:line="360" w:lineRule="auto"/>
        <w:ind w:left="170" w:right="170" w:firstLine="570"/>
        <w:jc w:val="lowKashida"/>
        <w:rPr>
          <w:rFonts w:ascii="IranNastaliq" w:hAnsi="IranNastaliq" w:cs="B Homa"/>
          <w:b w:val="0"/>
          <w:bCs w:val="0"/>
          <w:sz w:val="20"/>
          <w:szCs w:val="20"/>
          <w:rtl/>
        </w:rPr>
      </w:pP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بازمهندسی</w:t>
      </w:r>
      <w:r w:rsidR="004507D3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 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مددکاران ترویجی</w:t>
      </w:r>
    </w:p>
    <w:p w:rsidR="00192E85" w:rsidRPr="004507D3" w:rsidRDefault="00192E85" w:rsidP="004507D3">
      <w:pPr>
        <w:spacing w:line="360" w:lineRule="auto"/>
        <w:ind w:left="170" w:right="170"/>
        <w:rPr>
          <w:rFonts w:ascii="IranNastaliq" w:hAnsi="IranNastaliq" w:cs="B Homa"/>
          <w:sz w:val="32"/>
          <w:szCs w:val="32"/>
          <w:rtl/>
        </w:rPr>
      </w:pPr>
      <w:r w:rsidRPr="004507D3">
        <w:rPr>
          <w:rFonts w:ascii="IranNastaliq" w:hAnsi="IranNastaliq" w:cs="B Titr" w:hint="cs"/>
          <w:sz w:val="36"/>
          <w:szCs w:val="36"/>
          <w:rtl/>
        </w:rPr>
        <w:t>حفظ نباتات</w:t>
      </w:r>
    </w:p>
    <w:p w:rsidR="008A4974" w:rsidRPr="00952835" w:rsidRDefault="008A4974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مبارزه باسن 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غلات </w:t>
      </w:r>
      <w:r w:rsidR="00D01A18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: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در زمینه محصول گندم مبارزه مادری در سطح </w:t>
      </w:r>
      <w:r w:rsidR="000D3FE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1584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 xml:space="preserve"> و مبارزه پوره در سطح </w:t>
      </w:r>
      <w:r w:rsidR="000D3FE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1217</w:t>
      </w:r>
      <w:r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هکتار</w:t>
      </w:r>
      <w:r w:rsidR="00CC3027" w:rsidRPr="00952835">
        <w:rPr>
          <w:rFonts w:ascii="IranNastaliq" w:hAnsi="IranNastaliq" w:cs="B Homa" w:hint="cs"/>
          <w:b w:val="0"/>
          <w:bCs w:val="0"/>
          <w:sz w:val="20"/>
          <w:szCs w:val="20"/>
          <w:rtl/>
        </w:rPr>
        <w:t>.</w:t>
      </w:r>
    </w:p>
    <w:p w:rsidR="008A4974" w:rsidRPr="00952835" w:rsidRDefault="008A4974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مبارزه در زمینه محصولات جو</w:t>
      </w:r>
      <w:r w:rsidR="00D01A18" w:rsidRPr="00952835">
        <w:rPr>
          <w:rFonts w:cs="B Homa" w:hint="cs"/>
          <w:b w:val="0"/>
          <w:bCs w:val="0"/>
          <w:sz w:val="20"/>
          <w:szCs w:val="20"/>
          <w:rtl/>
        </w:rPr>
        <w:t xml:space="preserve"> :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مبارزه مادری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420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 و مبارزه پوره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511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8A4974" w:rsidRPr="00952835" w:rsidRDefault="008A4974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مبارزه با علفهای هرزغلات </w:t>
      </w:r>
      <w:r w:rsidR="00D01A18" w:rsidRPr="00952835">
        <w:rPr>
          <w:rFonts w:cs="B Homa" w:hint="cs"/>
          <w:b w:val="0"/>
          <w:bCs w:val="0"/>
          <w:sz w:val="20"/>
          <w:szCs w:val="20"/>
          <w:rtl/>
        </w:rPr>
        <w:t xml:space="preserve">: پهن برگ گندم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920</w:t>
      </w:r>
      <w:r w:rsidR="00D01A18"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هکتار-باریک برگ گندم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1100</w:t>
      </w:r>
      <w:r w:rsidR="00D01A18"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D01A18" w:rsidRPr="00952835" w:rsidRDefault="00D01A18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مبارزه با علفهای هرزغلات : پهن برگ</w:t>
      </w:r>
      <w:r w:rsidR="00E202CF" w:rsidRPr="00952835">
        <w:rPr>
          <w:rFonts w:cs="B Homa" w:hint="cs"/>
          <w:b w:val="0"/>
          <w:bCs w:val="0"/>
          <w:sz w:val="20"/>
          <w:szCs w:val="20"/>
          <w:rtl/>
        </w:rPr>
        <w:t xml:space="preserve"> 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جو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320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 _باریک برگ جو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315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D01A18" w:rsidRPr="00952835" w:rsidRDefault="00D01A18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مبارزه با زنگ زرد گندم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5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192E85" w:rsidRPr="00952835" w:rsidRDefault="00D01A18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مبارزه</w:t>
      </w:r>
      <w:r w:rsidR="00E202CF" w:rsidRPr="00952835">
        <w:rPr>
          <w:rFonts w:cs="B Homa" w:hint="cs"/>
          <w:b w:val="0"/>
          <w:bCs w:val="0"/>
          <w:sz w:val="20"/>
          <w:szCs w:val="20"/>
          <w:rtl/>
        </w:rPr>
        <w:t xml:space="preserve"> 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>با موش صحرائی</w:t>
      </w:r>
      <w:r w:rsidR="00A46B1B" w:rsidRPr="00952835">
        <w:rPr>
          <w:rFonts w:cs="B Homa" w:hint="cs"/>
          <w:b w:val="0"/>
          <w:bCs w:val="0"/>
          <w:sz w:val="20"/>
          <w:szCs w:val="20"/>
          <w:rtl/>
        </w:rPr>
        <w:t xml:space="preserve"> در سطح </w:t>
      </w:r>
      <w:r w:rsidR="000D3FE7" w:rsidRPr="00952835">
        <w:rPr>
          <w:rFonts w:cs="B Homa" w:hint="cs"/>
          <w:b w:val="0"/>
          <w:bCs w:val="0"/>
          <w:sz w:val="20"/>
          <w:szCs w:val="20"/>
          <w:rtl/>
        </w:rPr>
        <w:t>250</w:t>
      </w:r>
      <w:r w:rsidR="00A46B1B" w:rsidRPr="00952835">
        <w:rPr>
          <w:rFonts w:cs="B Homa" w:hint="cs"/>
          <w:b w:val="0"/>
          <w:bCs w:val="0"/>
          <w:sz w:val="20"/>
          <w:szCs w:val="20"/>
          <w:rtl/>
        </w:rPr>
        <w:t xml:space="preserve"> هکتار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D3FE7" w:rsidRPr="00952835" w:rsidRDefault="0099771C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نصب و ردیابی تله های فرمونی جهت پیش آگاهی آفات قرنطینه 12 مورد</w:t>
      </w:r>
    </w:p>
    <w:p w:rsidR="0099771C" w:rsidRPr="00952835" w:rsidRDefault="0099771C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بازدید از سم فروشی</w:t>
      </w:r>
      <w:r w:rsidR="00E202CF" w:rsidRPr="00952835">
        <w:rPr>
          <w:rFonts w:cs="B Homa" w:hint="cs"/>
          <w:b w:val="0"/>
          <w:bCs w:val="0"/>
          <w:sz w:val="20"/>
          <w:szCs w:val="20"/>
          <w:rtl/>
        </w:rPr>
        <w:t xml:space="preserve"> 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های مجاز </w:t>
      </w:r>
    </w:p>
    <w:p w:rsidR="0099771C" w:rsidRPr="00952835" w:rsidRDefault="0099771C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ابلاغ اخطار به سم فروشی</w:t>
      </w:r>
      <w:r w:rsidR="00E202CF" w:rsidRPr="00952835">
        <w:rPr>
          <w:rFonts w:cs="B Homa" w:hint="cs"/>
          <w:b w:val="0"/>
          <w:bCs w:val="0"/>
          <w:sz w:val="20"/>
          <w:szCs w:val="20"/>
          <w:rtl/>
        </w:rPr>
        <w:t xml:space="preserve"> 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>های غیر مجاز و تعطیل</w:t>
      </w:r>
      <w:r w:rsidR="00E202CF" w:rsidRPr="00952835">
        <w:rPr>
          <w:rFonts w:cs="B Homa" w:hint="cs"/>
          <w:b w:val="0"/>
          <w:bCs w:val="0"/>
          <w:sz w:val="20"/>
          <w:szCs w:val="20"/>
          <w:rtl/>
        </w:rPr>
        <w:t>ی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سه مورد از موارد یاد شده</w:t>
      </w:r>
    </w:p>
    <w:p w:rsidR="0099771C" w:rsidRPr="00952835" w:rsidRDefault="0099771C" w:rsidP="004507D3">
      <w:pPr>
        <w:pStyle w:val="ListParagraph"/>
        <w:numPr>
          <w:ilvl w:val="0"/>
          <w:numId w:val="6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پیگیری صدور مجوز سم فروشی یک مورد</w:t>
      </w:r>
    </w:p>
    <w:p w:rsidR="00A46B1B" w:rsidRPr="004507D3" w:rsidRDefault="00A46B1B" w:rsidP="004507D3">
      <w:pPr>
        <w:spacing w:line="360" w:lineRule="auto"/>
        <w:ind w:left="170" w:right="170"/>
        <w:rPr>
          <w:rFonts w:ascii="IranNastaliq" w:hAnsi="IranNastaliq" w:cs="B Titr"/>
          <w:sz w:val="36"/>
          <w:szCs w:val="36"/>
          <w:rtl/>
        </w:rPr>
      </w:pPr>
      <w:r w:rsidRPr="004507D3">
        <w:rPr>
          <w:rFonts w:ascii="IranNastaliq" w:hAnsi="IranNastaliq" w:cs="B Titr" w:hint="cs"/>
          <w:sz w:val="36"/>
          <w:szCs w:val="36"/>
          <w:rtl/>
        </w:rPr>
        <w:t>باغبانی</w:t>
      </w:r>
    </w:p>
    <w:p w:rsidR="00A46B1B" w:rsidRPr="00952835" w:rsidRDefault="009E3C42" w:rsidP="004507D3">
      <w:pPr>
        <w:pStyle w:val="ListParagraph"/>
        <w:numPr>
          <w:ilvl w:val="0"/>
          <w:numId w:val="11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راهنمایی و پیگیری لازم در خصوص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 xml:space="preserve"> تمدید مجوز 10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 گلخانه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E3C42" w:rsidRPr="00952835" w:rsidRDefault="009E3C42" w:rsidP="004507D3">
      <w:pPr>
        <w:pStyle w:val="ListParagraph"/>
        <w:numPr>
          <w:ilvl w:val="0"/>
          <w:numId w:val="11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lastRenderedPageBreak/>
        <w:t xml:space="preserve">راهنمایی و پیگیری لازم در خصوص احداث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50هکتار باغ پسته</w:t>
      </w:r>
    </w:p>
    <w:p w:rsidR="00EF4514" w:rsidRPr="00952835" w:rsidRDefault="00EF4514" w:rsidP="004507D3">
      <w:pPr>
        <w:pStyle w:val="ListParagraph"/>
        <w:numPr>
          <w:ilvl w:val="0"/>
          <w:numId w:val="11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صدور حواله تحویل آب به باغداران 200مورد</w:t>
      </w:r>
    </w:p>
    <w:p w:rsidR="009E3C42" w:rsidRPr="0039795C" w:rsidRDefault="00952835" w:rsidP="004507D3">
      <w:pPr>
        <w:spacing w:line="360" w:lineRule="auto"/>
        <w:ind w:left="170" w:right="170"/>
        <w:rPr>
          <w:rFonts w:ascii="IranNastaliq" w:hAnsi="IranNastaliq" w:cs="B Homa"/>
          <w:sz w:val="28"/>
          <w:szCs w:val="28"/>
          <w:rtl/>
        </w:rPr>
      </w:pPr>
      <w:r w:rsidRPr="0039795C">
        <w:rPr>
          <w:rFonts w:ascii="IranNastaliq" w:hAnsi="IranNastaliq" w:cs="B Homa" w:hint="cs"/>
          <w:sz w:val="28"/>
          <w:szCs w:val="28"/>
          <w:rtl/>
        </w:rPr>
        <w:t xml:space="preserve">امور </w:t>
      </w:r>
      <w:r w:rsidR="009E3C42" w:rsidRPr="0039795C">
        <w:rPr>
          <w:rFonts w:ascii="IranNastaliq" w:hAnsi="IranNastaliq" w:cs="B Homa" w:hint="cs"/>
          <w:sz w:val="28"/>
          <w:szCs w:val="28"/>
          <w:rtl/>
        </w:rPr>
        <w:t>دام</w:t>
      </w:r>
    </w:p>
    <w:p w:rsidR="009E3C42" w:rsidRPr="00952835" w:rsidRDefault="009E3C42" w:rsidP="004507D3">
      <w:pPr>
        <w:pStyle w:val="ListParagraph"/>
        <w:numPr>
          <w:ilvl w:val="0"/>
          <w:numId w:val="10"/>
        </w:numPr>
        <w:spacing w:line="360" w:lineRule="auto"/>
        <w:ind w:left="170" w:right="170" w:hanging="30"/>
        <w:jc w:val="lowKashida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دامداران متقاضی پروانه بهسازی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68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952835" w:rsidRDefault="009E3C42" w:rsidP="004507D3">
      <w:pPr>
        <w:pStyle w:val="ListParagraph"/>
        <w:numPr>
          <w:ilvl w:val="0"/>
          <w:numId w:val="10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جهت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تمدید مجوز بهسازی73مورد</w:t>
      </w:r>
    </w:p>
    <w:p w:rsidR="00EF4514" w:rsidRPr="00952835" w:rsidRDefault="00EF4514" w:rsidP="004507D3">
      <w:pPr>
        <w:pStyle w:val="ListParagraph"/>
        <w:numPr>
          <w:ilvl w:val="0"/>
          <w:numId w:val="10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سرشماری کلنی های زنبورعسل189 مورد</w:t>
      </w:r>
    </w:p>
    <w:p w:rsidR="00A46B1B" w:rsidRPr="0039795C" w:rsidRDefault="009764D8" w:rsidP="004507D3">
      <w:pPr>
        <w:spacing w:line="360" w:lineRule="auto"/>
        <w:ind w:left="170" w:right="170"/>
        <w:rPr>
          <w:rFonts w:ascii="IranNastaliq" w:hAnsi="IranNastaliq" w:cs="B Homa"/>
          <w:sz w:val="28"/>
          <w:szCs w:val="28"/>
          <w:rtl/>
        </w:rPr>
      </w:pPr>
      <w:r w:rsidRPr="0039795C">
        <w:rPr>
          <w:rFonts w:ascii="IranNastaliq" w:hAnsi="IranNastaliq" w:cs="B Homa" w:hint="cs"/>
          <w:sz w:val="28"/>
          <w:szCs w:val="28"/>
          <w:rtl/>
        </w:rPr>
        <w:t xml:space="preserve">امور اراضی </w:t>
      </w:r>
    </w:p>
    <w:p w:rsidR="009764D8" w:rsidRPr="00952835" w:rsidRDefault="009764D8" w:rsidP="004507D3">
      <w:pPr>
        <w:pStyle w:val="ListParagraph"/>
        <w:numPr>
          <w:ilvl w:val="0"/>
          <w:numId w:val="9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جلوگیری از عملیات ساخت وساز غیر مجاز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390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952835" w:rsidRDefault="009764D8" w:rsidP="004507D3">
      <w:pPr>
        <w:pStyle w:val="ListParagraph"/>
        <w:numPr>
          <w:ilvl w:val="0"/>
          <w:numId w:val="9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تشکیل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334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 پرونده تغییر کاربری و ارسال به مدیریت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952835" w:rsidRDefault="009764D8" w:rsidP="004507D3">
      <w:pPr>
        <w:pStyle w:val="ListParagraph"/>
        <w:numPr>
          <w:ilvl w:val="0"/>
          <w:numId w:val="9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پیگیری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800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 پرونده های متشکله دارای شکواِئیه با هماهنگی کلانتریها به دادسرا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952835" w:rsidRDefault="009764D8" w:rsidP="004507D3">
      <w:pPr>
        <w:pStyle w:val="ListParagraph"/>
        <w:numPr>
          <w:ilvl w:val="0"/>
          <w:numId w:val="9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تهیه پاس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خ استعلامات ق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ضایی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1200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952835" w:rsidRDefault="009764D8" w:rsidP="004507D3">
      <w:pPr>
        <w:pStyle w:val="ListParagraph"/>
        <w:numPr>
          <w:ilvl w:val="0"/>
          <w:numId w:val="9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انجام قلع وقم</w:t>
      </w:r>
      <w:r w:rsidR="00C36879" w:rsidRPr="00952835">
        <w:rPr>
          <w:rFonts w:cs="B Homa" w:hint="cs"/>
          <w:b w:val="0"/>
          <w:bCs w:val="0"/>
          <w:sz w:val="20"/>
          <w:szCs w:val="20"/>
          <w:rtl/>
        </w:rPr>
        <w:t>ع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مستحدثات غیر مجاز </w:t>
      </w:r>
      <w:r w:rsidR="00EF4514" w:rsidRPr="00952835">
        <w:rPr>
          <w:rFonts w:cs="B Homa" w:hint="cs"/>
          <w:b w:val="0"/>
          <w:bCs w:val="0"/>
          <w:sz w:val="20"/>
          <w:szCs w:val="20"/>
          <w:rtl/>
        </w:rPr>
        <w:t>84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 بر اساس احکام صادره اجرائی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9764D8" w:rsidRPr="0039795C" w:rsidRDefault="009764D8" w:rsidP="004507D3">
      <w:pPr>
        <w:spacing w:line="360" w:lineRule="auto"/>
        <w:ind w:left="170" w:right="170"/>
        <w:rPr>
          <w:rFonts w:ascii="IranNastaliq" w:hAnsi="IranNastaliq" w:cs="B Homa"/>
          <w:sz w:val="28"/>
          <w:szCs w:val="28"/>
          <w:rtl/>
        </w:rPr>
      </w:pPr>
      <w:r w:rsidRPr="0039795C">
        <w:rPr>
          <w:rFonts w:ascii="IranNastaliq" w:hAnsi="IranNastaliq" w:cs="B Homa" w:hint="cs"/>
          <w:sz w:val="28"/>
          <w:szCs w:val="28"/>
          <w:rtl/>
        </w:rPr>
        <w:t>خدمات عمومی</w:t>
      </w:r>
    </w:p>
    <w:p w:rsidR="00CC3027" w:rsidRPr="00952835" w:rsidRDefault="00767299" w:rsidP="004507D3">
      <w:pPr>
        <w:tabs>
          <w:tab w:val="left" w:pos="9091"/>
        </w:tabs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1-</w:t>
      </w:r>
      <w:r w:rsidR="001B134C" w:rsidRPr="00952835">
        <w:rPr>
          <w:rFonts w:cs="B Homa" w:hint="cs"/>
          <w:b w:val="0"/>
          <w:bCs w:val="0"/>
          <w:sz w:val="20"/>
          <w:szCs w:val="20"/>
          <w:rtl/>
        </w:rPr>
        <w:t xml:space="preserve">تمدید مجوزهای مشاغل خانگی </w:t>
      </w:r>
      <w:r w:rsidR="008010A2" w:rsidRPr="00952835">
        <w:rPr>
          <w:rFonts w:cs="B Homa" w:hint="cs"/>
          <w:b w:val="0"/>
          <w:bCs w:val="0"/>
          <w:sz w:val="20"/>
          <w:szCs w:val="20"/>
          <w:rtl/>
        </w:rPr>
        <w:t>3</w:t>
      </w:r>
      <w:r w:rsidR="001B134C" w:rsidRPr="00952835">
        <w:rPr>
          <w:rFonts w:cs="B Homa" w:hint="cs"/>
          <w:b w:val="0"/>
          <w:bCs w:val="0"/>
          <w:sz w:val="20"/>
          <w:szCs w:val="20"/>
          <w:rtl/>
        </w:rPr>
        <w:t>مورد</w:t>
      </w:r>
      <w:r w:rsidRPr="00952835">
        <w:rPr>
          <w:rFonts w:cs="B Homa"/>
          <w:b w:val="0"/>
          <w:bCs w:val="0"/>
          <w:sz w:val="20"/>
          <w:szCs w:val="20"/>
          <w:rtl/>
        </w:rPr>
        <w:tab/>
      </w:r>
    </w:p>
    <w:p w:rsidR="00073A34" w:rsidRPr="00952835" w:rsidRDefault="0002679D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2-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 xml:space="preserve">تعویض و صدور دفترچه های خدمات کشاورزی </w:t>
      </w:r>
      <w:r w:rsidR="008010A2" w:rsidRPr="00952835">
        <w:rPr>
          <w:rFonts w:cs="B Homa" w:hint="cs"/>
          <w:b w:val="0"/>
          <w:bCs w:val="0"/>
          <w:sz w:val="20"/>
          <w:szCs w:val="20"/>
          <w:rtl/>
        </w:rPr>
        <w:t>156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73A34" w:rsidRPr="00952835" w:rsidRDefault="0002679D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3-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متقاضیان بیمه کشاورزان </w:t>
      </w:r>
      <w:r w:rsidR="008010A2" w:rsidRPr="00952835">
        <w:rPr>
          <w:rFonts w:cs="B Homa" w:hint="cs"/>
          <w:b w:val="0"/>
          <w:bCs w:val="0"/>
          <w:sz w:val="20"/>
          <w:szCs w:val="20"/>
          <w:rtl/>
        </w:rPr>
        <w:t>2010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43D24" w:rsidRPr="00952835" w:rsidRDefault="00073A34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به اداره مالیاتی دارائی جهت معاف از خودرو وانت کشاورزان </w:t>
      </w:r>
      <w:r w:rsidR="00767299" w:rsidRPr="00952835">
        <w:rPr>
          <w:rFonts w:cs="B Homa" w:hint="cs"/>
          <w:b w:val="0"/>
          <w:bCs w:val="0"/>
          <w:sz w:val="20"/>
          <w:szCs w:val="20"/>
          <w:rtl/>
        </w:rPr>
        <w:t>40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73A34" w:rsidRPr="00952835" w:rsidRDefault="0002679D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5-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>معرفی متقاضیان اخذ تسهیلات بانک</w:t>
      </w:r>
      <w:r w:rsidR="00767299" w:rsidRPr="00952835">
        <w:rPr>
          <w:rFonts w:cs="B Homa" w:hint="cs"/>
          <w:b w:val="0"/>
          <w:bCs w:val="0"/>
          <w:sz w:val="20"/>
          <w:szCs w:val="20"/>
          <w:rtl/>
        </w:rPr>
        <w:t>8</w:t>
      </w:r>
      <w:r w:rsidR="000D024C" w:rsidRPr="00952835">
        <w:rPr>
          <w:rFonts w:cs="B Homa" w:hint="cs"/>
          <w:b w:val="0"/>
          <w:bCs w:val="0"/>
          <w:sz w:val="20"/>
          <w:szCs w:val="20"/>
          <w:rtl/>
        </w:rPr>
        <w:t>0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73A34" w:rsidRPr="00952835" w:rsidRDefault="0002679D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6-</w:t>
      </w:r>
      <w:r w:rsidR="00073A34" w:rsidRPr="00952835">
        <w:rPr>
          <w:rFonts w:cs="B Homa" w:hint="cs"/>
          <w:b w:val="0"/>
          <w:bCs w:val="0"/>
          <w:sz w:val="20"/>
          <w:szCs w:val="20"/>
          <w:rtl/>
        </w:rPr>
        <w:t>مراسم</w:t>
      </w:r>
      <w:r w:rsidR="000E0160" w:rsidRPr="00952835">
        <w:rPr>
          <w:rFonts w:cs="B Homa" w:hint="cs"/>
          <w:b w:val="0"/>
          <w:bCs w:val="0"/>
          <w:sz w:val="20"/>
          <w:szCs w:val="20"/>
          <w:rtl/>
        </w:rPr>
        <w:t xml:space="preserve"> بزرگداشت اعیاد و مناسبات مذهبی، تهیه و نصب پلاکار</w:t>
      </w:r>
      <w:r w:rsidR="00CC3027" w:rsidRPr="00952835">
        <w:rPr>
          <w:rFonts w:cs="B Homa" w:hint="cs"/>
          <w:b w:val="0"/>
          <w:bCs w:val="0"/>
          <w:sz w:val="20"/>
          <w:szCs w:val="20"/>
          <w:rtl/>
        </w:rPr>
        <w:t>د</w:t>
      </w:r>
      <w:r w:rsidR="000E0160" w:rsidRPr="00952835">
        <w:rPr>
          <w:rFonts w:cs="B Homa" w:hint="cs"/>
          <w:b w:val="0"/>
          <w:bCs w:val="0"/>
          <w:sz w:val="20"/>
          <w:szCs w:val="20"/>
          <w:rtl/>
        </w:rPr>
        <w:t xml:space="preserve"> و پذیرایی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767299" w:rsidRPr="00952835" w:rsidRDefault="00767299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7-نظارت بر امور شرکت های خدمات مشاوره ای منطقه 3 شرکت</w:t>
      </w:r>
    </w:p>
    <w:p w:rsidR="00767299" w:rsidRPr="00952835" w:rsidRDefault="00767299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8-نظارت به امور شرکت های تعاونی در منطقه 3 شرکت.</w:t>
      </w:r>
    </w:p>
    <w:p w:rsidR="00767299" w:rsidRPr="00952835" w:rsidRDefault="00767299" w:rsidP="004507D3">
      <w:pPr>
        <w:spacing w:line="360" w:lineRule="auto"/>
        <w:ind w:left="170" w:right="170"/>
        <w:jc w:val="both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>9-نظارت به امور کارگزاران توزیع کود 7 انبار</w:t>
      </w:r>
    </w:p>
    <w:p w:rsidR="000E0160" w:rsidRPr="004507D3" w:rsidRDefault="000E0160" w:rsidP="004507D3">
      <w:pPr>
        <w:spacing w:line="360" w:lineRule="auto"/>
        <w:ind w:left="170" w:right="170"/>
        <w:rPr>
          <w:rFonts w:ascii="IranNastaliq" w:hAnsi="IranNastaliq" w:cs="B Homa"/>
          <w:sz w:val="36"/>
          <w:szCs w:val="36"/>
          <w:rtl/>
        </w:rPr>
      </w:pPr>
      <w:r w:rsidRPr="004507D3">
        <w:rPr>
          <w:rFonts w:ascii="IranNastaliq" w:hAnsi="IranNastaliq" w:cs="B Homa" w:hint="cs"/>
          <w:sz w:val="36"/>
          <w:szCs w:val="36"/>
          <w:rtl/>
        </w:rPr>
        <w:t>امور زیر بنائی</w:t>
      </w:r>
      <w:bookmarkStart w:id="0" w:name="_GoBack"/>
      <w:bookmarkEnd w:id="0"/>
    </w:p>
    <w:p w:rsidR="000E0160" w:rsidRPr="00952835" w:rsidRDefault="000E0160" w:rsidP="004507D3">
      <w:pPr>
        <w:pStyle w:val="ListParagraph"/>
        <w:numPr>
          <w:ilvl w:val="0"/>
          <w:numId w:val="7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  <w:rtl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متقاضیان احداث استخر ذخیره آب کشاورزان </w:t>
      </w:r>
      <w:r w:rsidR="00767299" w:rsidRPr="00952835">
        <w:rPr>
          <w:rFonts w:cs="B Homa" w:hint="cs"/>
          <w:b w:val="0"/>
          <w:bCs w:val="0"/>
          <w:sz w:val="20"/>
          <w:szCs w:val="20"/>
          <w:rtl/>
        </w:rPr>
        <w:t>100</w:t>
      </w: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p w:rsidR="000E0160" w:rsidRPr="00952835" w:rsidRDefault="000E0160" w:rsidP="004507D3">
      <w:pPr>
        <w:pStyle w:val="ListParagraph"/>
        <w:numPr>
          <w:ilvl w:val="0"/>
          <w:numId w:val="7"/>
        </w:numPr>
        <w:spacing w:line="360" w:lineRule="auto"/>
        <w:ind w:left="170" w:right="170" w:hanging="30"/>
        <w:rPr>
          <w:rFonts w:cs="B Homa"/>
          <w:b w:val="0"/>
          <w:bCs w:val="0"/>
          <w:sz w:val="20"/>
          <w:szCs w:val="20"/>
        </w:rPr>
      </w:pPr>
      <w:r w:rsidRPr="00952835">
        <w:rPr>
          <w:rFonts w:cs="B Homa" w:hint="cs"/>
          <w:b w:val="0"/>
          <w:bCs w:val="0"/>
          <w:sz w:val="20"/>
          <w:szCs w:val="20"/>
          <w:rtl/>
        </w:rPr>
        <w:t xml:space="preserve">معرفی متقاضیان جهت </w:t>
      </w:r>
      <w:r w:rsidR="00767299" w:rsidRPr="00952835">
        <w:rPr>
          <w:rFonts w:cs="B Homa" w:hint="cs"/>
          <w:b w:val="0"/>
          <w:bCs w:val="0"/>
          <w:sz w:val="20"/>
          <w:szCs w:val="20"/>
          <w:rtl/>
        </w:rPr>
        <w:t>طرحهای آبیاری نوین100 مورد</w:t>
      </w:r>
      <w:r w:rsidR="00043D24" w:rsidRPr="00952835">
        <w:rPr>
          <w:rFonts w:cs="B Homa" w:hint="cs"/>
          <w:b w:val="0"/>
          <w:bCs w:val="0"/>
          <w:sz w:val="20"/>
          <w:szCs w:val="20"/>
          <w:rtl/>
        </w:rPr>
        <w:t>.</w:t>
      </w:r>
    </w:p>
    <w:sectPr w:rsidR="000E0160" w:rsidRPr="00952835" w:rsidSect="004507D3">
      <w:headerReference w:type="default" r:id="rId8"/>
      <w:footerReference w:type="default" r:id="rId9"/>
      <w:pgSz w:w="11907" w:h="16839" w:code="9"/>
      <w:pgMar w:top="284" w:right="851" w:bottom="993" w:left="851" w:header="737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7D" w:rsidRDefault="004A1A7D">
      <w:r>
        <w:separator/>
      </w:r>
    </w:p>
  </w:endnote>
  <w:endnote w:type="continuationSeparator" w:id="0">
    <w:p w:rsidR="004A1A7D" w:rsidRDefault="004A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A88" w:rsidRDefault="00A60A88" w:rsidP="00375230">
    <w:pPr>
      <w:pStyle w:val="Footer"/>
      <w:ind w:left="-69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7D" w:rsidRDefault="004A1A7D">
      <w:r>
        <w:separator/>
      </w:r>
    </w:p>
  </w:footnote>
  <w:footnote w:type="continuationSeparator" w:id="0">
    <w:p w:rsidR="004A1A7D" w:rsidRDefault="004A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2CF" w:rsidRDefault="00E202CF" w:rsidP="00E202CF">
    <w:pPr>
      <w:pStyle w:val="Header"/>
    </w:pPr>
  </w:p>
  <w:p w:rsidR="00A60A88" w:rsidRDefault="00A60A88" w:rsidP="00375230">
    <w:pPr>
      <w:pStyle w:val="Header"/>
      <w:ind w:left="-510" w:righ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1F4"/>
    <w:multiLevelType w:val="hybridMultilevel"/>
    <w:tmpl w:val="7372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20D0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3ADC"/>
    <w:multiLevelType w:val="hybridMultilevel"/>
    <w:tmpl w:val="9E3CD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414C"/>
    <w:multiLevelType w:val="hybridMultilevel"/>
    <w:tmpl w:val="43906AEA"/>
    <w:lvl w:ilvl="0" w:tplc="3360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539E3"/>
    <w:multiLevelType w:val="hybridMultilevel"/>
    <w:tmpl w:val="BB2631CA"/>
    <w:lvl w:ilvl="0" w:tplc="3CACDF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C3D4F"/>
    <w:multiLevelType w:val="hybridMultilevel"/>
    <w:tmpl w:val="024671CC"/>
    <w:lvl w:ilvl="0" w:tplc="7B666422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309D3258"/>
    <w:multiLevelType w:val="hybridMultilevel"/>
    <w:tmpl w:val="214CEB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C42E9"/>
    <w:multiLevelType w:val="hybridMultilevel"/>
    <w:tmpl w:val="064CCBD4"/>
    <w:lvl w:ilvl="0" w:tplc="C212AA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0929E5"/>
    <w:multiLevelType w:val="hybridMultilevel"/>
    <w:tmpl w:val="C7BC23E2"/>
    <w:lvl w:ilvl="0" w:tplc="9E9E8C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043166"/>
    <w:multiLevelType w:val="hybridMultilevel"/>
    <w:tmpl w:val="6B0AF23A"/>
    <w:lvl w:ilvl="0" w:tplc="2A0C87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56A64"/>
    <w:multiLevelType w:val="hybridMultilevel"/>
    <w:tmpl w:val="80AE3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09F"/>
    <w:multiLevelType w:val="hybridMultilevel"/>
    <w:tmpl w:val="1110E6E8"/>
    <w:lvl w:ilvl="0" w:tplc="FF42239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84C4C01"/>
    <w:multiLevelType w:val="hybridMultilevel"/>
    <w:tmpl w:val="26DAC1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14D0"/>
    <w:multiLevelType w:val="hybridMultilevel"/>
    <w:tmpl w:val="59907EF8"/>
    <w:lvl w:ilvl="0" w:tplc="F87A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BE"/>
    <w:rsid w:val="0002679D"/>
    <w:rsid w:val="000377C4"/>
    <w:rsid w:val="0004162C"/>
    <w:rsid w:val="00043D24"/>
    <w:rsid w:val="00047E87"/>
    <w:rsid w:val="00050D4E"/>
    <w:rsid w:val="00052D88"/>
    <w:rsid w:val="00066131"/>
    <w:rsid w:val="0007227F"/>
    <w:rsid w:val="00073A34"/>
    <w:rsid w:val="00082B5F"/>
    <w:rsid w:val="000850A4"/>
    <w:rsid w:val="000C370B"/>
    <w:rsid w:val="000C3E5B"/>
    <w:rsid w:val="000D024C"/>
    <w:rsid w:val="000D3FE7"/>
    <w:rsid w:val="000E0160"/>
    <w:rsid w:val="0010668D"/>
    <w:rsid w:val="00111123"/>
    <w:rsid w:val="0012465E"/>
    <w:rsid w:val="00133B99"/>
    <w:rsid w:val="001354C7"/>
    <w:rsid w:val="001362D7"/>
    <w:rsid w:val="00137160"/>
    <w:rsid w:val="00161745"/>
    <w:rsid w:val="001745AA"/>
    <w:rsid w:val="00192E85"/>
    <w:rsid w:val="001B134C"/>
    <w:rsid w:val="001B6C32"/>
    <w:rsid w:val="001C0225"/>
    <w:rsid w:val="001C4BE3"/>
    <w:rsid w:val="001D37D8"/>
    <w:rsid w:val="001E3ED2"/>
    <w:rsid w:val="001F2E23"/>
    <w:rsid w:val="0020052D"/>
    <w:rsid w:val="002007DB"/>
    <w:rsid w:val="002241D4"/>
    <w:rsid w:val="0022678C"/>
    <w:rsid w:val="00254155"/>
    <w:rsid w:val="00286A60"/>
    <w:rsid w:val="002A1F8D"/>
    <w:rsid w:val="002A6204"/>
    <w:rsid w:val="002C54EF"/>
    <w:rsid w:val="002E674F"/>
    <w:rsid w:val="002E771F"/>
    <w:rsid w:val="002F6C81"/>
    <w:rsid w:val="003073C3"/>
    <w:rsid w:val="00324C75"/>
    <w:rsid w:val="00330EE6"/>
    <w:rsid w:val="00332BB6"/>
    <w:rsid w:val="003451B7"/>
    <w:rsid w:val="003535FA"/>
    <w:rsid w:val="00356CDD"/>
    <w:rsid w:val="00361F12"/>
    <w:rsid w:val="003667F8"/>
    <w:rsid w:val="00375230"/>
    <w:rsid w:val="00382874"/>
    <w:rsid w:val="00382D19"/>
    <w:rsid w:val="003906BE"/>
    <w:rsid w:val="00391F80"/>
    <w:rsid w:val="0039795C"/>
    <w:rsid w:val="003A6A63"/>
    <w:rsid w:val="003C32D5"/>
    <w:rsid w:val="003D755C"/>
    <w:rsid w:val="00420543"/>
    <w:rsid w:val="004507D3"/>
    <w:rsid w:val="00460543"/>
    <w:rsid w:val="004605FD"/>
    <w:rsid w:val="00460E28"/>
    <w:rsid w:val="0046373D"/>
    <w:rsid w:val="00481127"/>
    <w:rsid w:val="0048403B"/>
    <w:rsid w:val="004A1A7D"/>
    <w:rsid w:val="004B16EE"/>
    <w:rsid w:val="004B43EC"/>
    <w:rsid w:val="004C2266"/>
    <w:rsid w:val="004F1F59"/>
    <w:rsid w:val="00501777"/>
    <w:rsid w:val="005123C2"/>
    <w:rsid w:val="0051730C"/>
    <w:rsid w:val="00527075"/>
    <w:rsid w:val="00527C3D"/>
    <w:rsid w:val="0053057F"/>
    <w:rsid w:val="00580B08"/>
    <w:rsid w:val="00583D26"/>
    <w:rsid w:val="005840D7"/>
    <w:rsid w:val="00595BD7"/>
    <w:rsid w:val="00597B07"/>
    <w:rsid w:val="005C05A3"/>
    <w:rsid w:val="005C3DDD"/>
    <w:rsid w:val="005C63F6"/>
    <w:rsid w:val="005E048B"/>
    <w:rsid w:val="005E60B8"/>
    <w:rsid w:val="005E6E91"/>
    <w:rsid w:val="00605A72"/>
    <w:rsid w:val="00622F26"/>
    <w:rsid w:val="00623A9C"/>
    <w:rsid w:val="006260FA"/>
    <w:rsid w:val="00626497"/>
    <w:rsid w:val="006277CE"/>
    <w:rsid w:val="006340B3"/>
    <w:rsid w:val="00637FEF"/>
    <w:rsid w:val="0064386E"/>
    <w:rsid w:val="00656859"/>
    <w:rsid w:val="00657EC3"/>
    <w:rsid w:val="006605EB"/>
    <w:rsid w:val="006611A3"/>
    <w:rsid w:val="00662C65"/>
    <w:rsid w:val="00666F00"/>
    <w:rsid w:val="00670BB1"/>
    <w:rsid w:val="006B2567"/>
    <w:rsid w:val="006C4760"/>
    <w:rsid w:val="006C582A"/>
    <w:rsid w:val="006C6858"/>
    <w:rsid w:val="006E24BC"/>
    <w:rsid w:val="006F6175"/>
    <w:rsid w:val="006F6B25"/>
    <w:rsid w:val="0071756C"/>
    <w:rsid w:val="0072778C"/>
    <w:rsid w:val="00727799"/>
    <w:rsid w:val="007315B8"/>
    <w:rsid w:val="00731CED"/>
    <w:rsid w:val="00733BB7"/>
    <w:rsid w:val="00741971"/>
    <w:rsid w:val="00747BB0"/>
    <w:rsid w:val="0075438F"/>
    <w:rsid w:val="00766601"/>
    <w:rsid w:val="00767299"/>
    <w:rsid w:val="007832BA"/>
    <w:rsid w:val="0079342D"/>
    <w:rsid w:val="007A5696"/>
    <w:rsid w:val="007B295E"/>
    <w:rsid w:val="007C1C45"/>
    <w:rsid w:val="007D4234"/>
    <w:rsid w:val="007E3C66"/>
    <w:rsid w:val="008010A2"/>
    <w:rsid w:val="008077E4"/>
    <w:rsid w:val="00811FBC"/>
    <w:rsid w:val="00825F09"/>
    <w:rsid w:val="0083058E"/>
    <w:rsid w:val="00831DE5"/>
    <w:rsid w:val="00843855"/>
    <w:rsid w:val="0084735A"/>
    <w:rsid w:val="00847692"/>
    <w:rsid w:val="008544A1"/>
    <w:rsid w:val="00855B09"/>
    <w:rsid w:val="00856376"/>
    <w:rsid w:val="00884F4F"/>
    <w:rsid w:val="008907AC"/>
    <w:rsid w:val="00890FB2"/>
    <w:rsid w:val="008936EE"/>
    <w:rsid w:val="008A4974"/>
    <w:rsid w:val="008A7192"/>
    <w:rsid w:val="008B3F52"/>
    <w:rsid w:val="008C46BD"/>
    <w:rsid w:val="008E484E"/>
    <w:rsid w:val="008F31FB"/>
    <w:rsid w:val="009025C6"/>
    <w:rsid w:val="009223A9"/>
    <w:rsid w:val="00931329"/>
    <w:rsid w:val="009458B5"/>
    <w:rsid w:val="00945D69"/>
    <w:rsid w:val="00950FCF"/>
    <w:rsid w:val="009520ED"/>
    <w:rsid w:val="00952835"/>
    <w:rsid w:val="0095626A"/>
    <w:rsid w:val="009628C3"/>
    <w:rsid w:val="00975BAC"/>
    <w:rsid w:val="009764D8"/>
    <w:rsid w:val="00980174"/>
    <w:rsid w:val="0098065E"/>
    <w:rsid w:val="0099089C"/>
    <w:rsid w:val="00993971"/>
    <w:rsid w:val="0099771C"/>
    <w:rsid w:val="009A6CEA"/>
    <w:rsid w:val="009B1336"/>
    <w:rsid w:val="009B3B4F"/>
    <w:rsid w:val="009B534C"/>
    <w:rsid w:val="009C6F22"/>
    <w:rsid w:val="009D0804"/>
    <w:rsid w:val="009D51B1"/>
    <w:rsid w:val="009E01A3"/>
    <w:rsid w:val="009E3C42"/>
    <w:rsid w:val="00A04C0C"/>
    <w:rsid w:val="00A10D8B"/>
    <w:rsid w:val="00A1140A"/>
    <w:rsid w:val="00A226E1"/>
    <w:rsid w:val="00A2319C"/>
    <w:rsid w:val="00A35DF8"/>
    <w:rsid w:val="00A4602A"/>
    <w:rsid w:val="00A46B1B"/>
    <w:rsid w:val="00A6069E"/>
    <w:rsid w:val="00A60A88"/>
    <w:rsid w:val="00A7190F"/>
    <w:rsid w:val="00A857F9"/>
    <w:rsid w:val="00AA6353"/>
    <w:rsid w:val="00AB12F7"/>
    <w:rsid w:val="00AB142D"/>
    <w:rsid w:val="00AC0C94"/>
    <w:rsid w:val="00AC1EB0"/>
    <w:rsid w:val="00AD2227"/>
    <w:rsid w:val="00AD29F2"/>
    <w:rsid w:val="00AE67B2"/>
    <w:rsid w:val="00B25EC0"/>
    <w:rsid w:val="00B26281"/>
    <w:rsid w:val="00B33AF8"/>
    <w:rsid w:val="00B34AE3"/>
    <w:rsid w:val="00B41217"/>
    <w:rsid w:val="00B4282C"/>
    <w:rsid w:val="00B43B0F"/>
    <w:rsid w:val="00B56995"/>
    <w:rsid w:val="00B6335E"/>
    <w:rsid w:val="00B7047C"/>
    <w:rsid w:val="00B74E32"/>
    <w:rsid w:val="00B87526"/>
    <w:rsid w:val="00BA1AA1"/>
    <w:rsid w:val="00BA76A5"/>
    <w:rsid w:val="00BB109F"/>
    <w:rsid w:val="00BB3DCF"/>
    <w:rsid w:val="00BB6F7B"/>
    <w:rsid w:val="00BC11B1"/>
    <w:rsid w:val="00BC2697"/>
    <w:rsid w:val="00BD319C"/>
    <w:rsid w:val="00C36879"/>
    <w:rsid w:val="00C45D11"/>
    <w:rsid w:val="00C573C6"/>
    <w:rsid w:val="00C64CBD"/>
    <w:rsid w:val="00C74D4B"/>
    <w:rsid w:val="00C77285"/>
    <w:rsid w:val="00C86F9E"/>
    <w:rsid w:val="00C91423"/>
    <w:rsid w:val="00C91A24"/>
    <w:rsid w:val="00C936EB"/>
    <w:rsid w:val="00C9598F"/>
    <w:rsid w:val="00CA211C"/>
    <w:rsid w:val="00CA68F9"/>
    <w:rsid w:val="00CC3027"/>
    <w:rsid w:val="00CE439F"/>
    <w:rsid w:val="00D01A18"/>
    <w:rsid w:val="00D05350"/>
    <w:rsid w:val="00D227F4"/>
    <w:rsid w:val="00D251D0"/>
    <w:rsid w:val="00D33396"/>
    <w:rsid w:val="00D3624D"/>
    <w:rsid w:val="00D4662C"/>
    <w:rsid w:val="00D5273D"/>
    <w:rsid w:val="00D85C38"/>
    <w:rsid w:val="00DA0DD5"/>
    <w:rsid w:val="00DA37E7"/>
    <w:rsid w:val="00DA5B01"/>
    <w:rsid w:val="00DB74C4"/>
    <w:rsid w:val="00DC04CA"/>
    <w:rsid w:val="00DD0813"/>
    <w:rsid w:val="00DD32A5"/>
    <w:rsid w:val="00DE3991"/>
    <w:rsid w:val="00DE5C5C"/>
    <w:rsid w:val="00DF3258"/>
    <w:rsid w:val="00E05F42"/>
    <w:rsid w:val="00E15C6B"/>
    <w:rsid w:val="00E202CF"/>
    <w:rsid w:val="00E320AC"/>
    <w:rsid w:val="00E36078"/>
    <w:rsid w:val="00E53B06"/>
    <w:rsid w:val="00E560AC"/>
    <w:rsid w:val="00E56282"/>
    <w:rsid w:val="00E6063C"/>
    <w:rsid w:val="00E64AE7"/>
    <w:rsid w:val="00E81B51"/>
    <w:rsid w:val="00E84410"/>
    <w:rsid w:val="00E87026"/>
    <w:rsid w:val="00E926F5"/>
    <w:rsid w:val="00E943B2"/>
    <w:rsid w:val="00EA21FA"/>
    <w:rsid w:val="00EB01FE"/>
    <w:rsid w:val="00EC1F43"/>
    <w:rsid w:val="00EC6F31"/>
    <w:rsid w:val="00EC7540"/>
    <w:rsid w:val="00ED1EDE"/>
    <w:rsid w:val="00ED25CD"/>
    <w:rsid w:val="00EF0028"/>
    <w:rsid w:val="00EF4514"/>
    <w:rsid w:val="00F06A66"/>
    <w:rsid w:val="00F26C2E"/>
    <w:rsid w:val="00F42BC3"/>
    <w:rsid w:val="00F723C0"/>
    <w:rsid w:val="00F7420A"/>
    <w:rsid w:val="00F83184"/>
    <w:rsid w:val="00FA6FEB"/>
    <w:rsid w:val="00FB3748"/>
    <w:rsid w:val="00FB7975"/>
    <w:rsid w:val="00FD1005"/>
    <w:rsid w:val="00FD50B4"/>
    <w:rsid w:val="00FF204D"/>
    <w:rsid w:val="00FF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23506"/>
  <w15:docId w15:val="{69B0D100-4501-4491-94C0-1392F091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8C"/>
    <w:pPr>
      <w:bidi/>
    </w:pPr>
    <w:rPr>
      <w:rFonts w:cs="B Koodak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EC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541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415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56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7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4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62C"/>
    <w:rPr>
      <w:rFonts w:ascii="Tahoma" w:hAnsi="Tahoma" w:cs="Tahoma"/>
      <w:b/>
      <w:bCs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202CF"/>
    <w:rPr>
      <w:rFonts w:cs="B Koodak"/>
      <w:b/>
      <w:bC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A1140A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0D5A-16A9-4BB9-AD03-94927A30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شماره:</vt:lpstr>
    </vt:vector>
  </TitlesOfParts>
  <Company>Jahad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شماره:</dc:title>
  <dc:creator>Snok_Sw</dc:creator>
  <cp:lastModifiedBy>Mohammad</cp:lastModifiedBy>
  <cp:revision>2</cp:revision>
  <cp:lastPrinted>2015-09-20T07:06:00Z</cp:lastPrinted>
  <dcterms:created xsi:type="dcterms:W3CDTF">2022-08-07T19:10:00Z</dcterms:created>
  <dcterms:modified xsi:type="dcterms:W3CDTF">2022-08-07T19:10:00Z</dcterms:modified>
</cp:coreProperties>
</file>