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573" w:rsidRPr="00D21573" w:rsidRDefault="00D21573" w:rsidP="00D21573">
      <w:pPr>
        <w:bidi/>
        <w:spacing w:after="200" w:line="360" w:lineRule="auto"/>
        <w:jc w:val="lowKashida"/>
        <w:rPr>
          <w:rFonts w:ascii="Tahoma" w:eastAsia="Times New Roman" w:hAnsi="Tahoma" w:cs="Tahoma"/>
          <w:b/>
          <w:bCs/>
          <w:sz w:val="20"/>
          <w:szCs w:val="20"/>
          <w:rtl/>
          <w:lang w:bidi="fa-IR"/>
        </w:rPr>
      </w:pPr>
      <w:r w:rsidRPr="00D21573">
        <w:rPr>
          <w:rFonts w:ascii="Tahoma" w:eastAsia="Times New Roman" w:hAnsi="Tahoma" w:cs="Tahoma"/>
          <w:b/>
          <w:bCs/>
          <w:sz w:val="20"/>
          <w:szCs w:val="20"/>
          <w:rtl/>
          <w:lang w:bidi="fa-IR"/>
        </w:rPr>
        <w:t>مهمترین اقدامات صورت گرفته طی یکسال گذشته در مرکز جهاد کشاورزی جرقویه علیا:</w:t>
      </w:r>
    </w:p>
    <w:p w:rsidR="00D21573" w:rsidRPr="00D21573" w:rsidRDefault="00D21573" w:rsidP="00D21573">
      <w:pPr>
        <w:bidi/>
        <w:spacing w:after="0" w:line="360" w:lineRule="auto"/>
        <w:ind w:left="720" w:hanging="360"/>
        <w:jc w:val="lowKashida"/>
        <w:rPr>
          <w:rFonts w:ascii="Tahoma" w:eastAsia="Times New Roman" w:hAnsi="Tahoma" w:cs="Tahoma"/>
          <w:sz w:val="20"/>
          <w:szCs w:val="20"/>
          <w:rtl/>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بازدید از شرکت خدمات مشاوره ای سیمین سبز و ارزیابی شرکت و تحول اخطاریه</w:t>
      </w:r>
    </w:p>
    <w:p w:rsidR="00D21573" w:rsidRPr="00D21573" w:rsidRDefault="00D21573" w:rsidP="00D21573">
      <w:pPr>
        <w:bidi/>
        <w:spacing w:after="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ورود اطلاعات کشاورزان (حدود 900 بهره بردار) زراعی و باغی در سامانه جامع پهنه بندی</w:t>
      </w:r>
    </w:p>
    <w:p w:rsidR="00D21573" w:rsidRPr="00D21573" w:rsidRDefault="00D21573" w:rsidP="00D21573">
      <w:pPr>
        <w:bidi/>
        <w:spacing w:after="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 xml:space="preserve">تشکیل پرونده برای 15بهره بردار در جهت مجوز احداث استخر ذخیره آب </w:t>
      </w:r>
    </w:p>
    <w:p w:rsidR="00D21573" w:rsidRPr="00D21573" w:rsidRDefault="00D21573" w:rsidP="00D21573">
      <w:pPr>
        <w:bidi/>
        <w:spacing w:after="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تشکیل پرونده برای 35 بهره بردار در جهت ترمیم دیوار و احداث اتاق کارگری</w:t>
      </w:r>
    </w:p>
    <w:p w:rsidR="00D21573" w:rsidRPr="00D21573" w:rsidRDefault="00D21573" w:rsidP="00D21573">
      <w:pPr>
        <w:bidi/>
        <w:spacing w:after="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تشکیل پرونده برای 48 بهره بردار در جهت اخذ انشعابات آب، برق، گاز</w:t>
      </w:r>
    </w:p>
    <w:p w:rsidR="00D21573" w:rsidRPr="00D21573" w:rsidRDefault="00D21573" w:rsidP="00D21573">
      <w:pPr>
        <w:bidi/>
        <w:spacing w:after="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تشکیل پرونده برای 23 بهره بردار در خصوص تعویض دفترچه کشاورزی</w:t>
      </w:r>
    </w:p>
    <w:p w:rsidR="00D21573" w:rsidRPr="00D21573" w:rsidRDefault="00D21573" w:rsidP="00D21573">
      <w:pPr>
        <w:bidi/>
        <w:spacing w:after="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 xml:space="preserve">بازدید و تایید مکان دامداری </w:t>
      </w:r>
      <w:proofErr w:type="gramStart"/>
      <w:r w:rsidRPr="00D21573">
        <w:rPr>
          <w:rFonts w:ascii="Tahoma" w:eastAsia="Times New Roman" w:hAnsi="Tahoma" w:cs="Tahoma"/>
          <w:sz w:val="20"/>
          <w:szCs w:val="20"/>
          <w:rtl/>
          <w:lang w:bidi="fa-IR"/>
        </w:rPr>
        <w:t>39  بهره</w:t>
      </w:r>
      <w:proofErr w:type="gramEnd"/>
      <w:r w:rsidRPr="00D21573">
        <w:rPr>
          <w:rFonts w:ascii="Tahoma" w:eastAsia="Times New Roman" w:hAnsi="Tahoma" w:cs="Tahoma"/>
          <w:sz w:val="20"/>
          <w:szCs w:val="20"/>
          <w:rtl/>
          <w:lang w:bidi="fa-IR"/>
        </w:rPr>
        <w:t xml:space="preserve"> بردار در جهت معرفی به کمیته امداد امام خمینی</w:t>
      </w:r>
    </w:p>
    <w:p w:rsidR="00D21573" w:rsidRPr="00D21573" w:rsidRDefault="00D21573" w:rsidP="00D21573">
      <w:pPr>
        <w:bidi/>
        <w:spacing w:after="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 xml:space="preserve">تشکیل پرونده برای 39 نفر در خصوص صدور مجوز مشاغل خانگی  </w:t>
      </w:r>
    </w:p>
    <w:p w:rsidR="00D21573" w:rsidRPr="00D21573" w:rsidRDefault="00D21573" w:rsidP="00D21573">
      <w:pPr>
        <w:bidi/>
        <w:spacing w:after="200" w:line="360" w:lineRule="auto"/>
        <w:ind w:left="720" w:hanging="360"/>
        <w:jc w:val="lowKashida"/>
        <w:rPr>
          <w:rFonts w:ascii="Tahoma" w:eastAsia="Times New Roman" w:hAnsi="Tahoma" w:cs="Tahoma"/>
          <w:sz w:val="20"/>
          <w:szCs w:val="20"/>
        </w:rPr>
      </w:pPr>
      <w:r w:rsidRPr="00D21573">
        <w:rPr>
          <w:rFonts w:ascii="Symbol" w:eastAsia="Symbol" w:hAnsi="Symbol" w:cs="Symbol"/>
          <w:sz w:val="20"/>
          <w:szCs w:val="20"/>
        </w:rPr>
        <w:t></w:t>
      </w:r>
      <w:r w:rsidRPr="00D21573">
        <w:rPr>
          <w:rFonts w:ascii="Times New Roman" w:eastAsia="Symbol" w:hAnsi="Times New Roman" w:cs="Times New Roman"/>
          <w:sz w:val="14"/>
          <w:szCs w:val="14"/>
          <w:rtl/>
        </w:rPr>
        <w:t xml:space="preserve">         </w:t>
      </w:r>
      <w:r w:rsidRPr="00D21573">
        <w:rPr>
          <w:rFonts w:ascii="Tahoma" w:eastAsia="Times New Roman" w:hAnsi="Tahoma" w:cs="Tahoma"/>
          <w:sz w:val="20"/>
          <w:szCs w:val="20"/>
          <w:rtl/>
          <w:lang w:bidi="fa-IR"/>
        </w:rPr>
        <w:t>تشکیل پرونده برای 33نفر در جهت استفاده از تسهیلات مشاغل خانگی</w:t>
      </w:r>
    </w:p>
    <w:p w:rsidR="00D21573" w:rsidRPr="00D21573" w:rsidRDefault="00D21573" w:rsidP="00D21573">
      <w:pPr>
        <w:bidi/>
        <w:spacing w:after="200" w:line="360" w:lineRule="auto"/>
        <w:jc w:val="lowKashida"/>
        <w:rPr>
          <w:rFonts w:ascii="Tahoma" w:eastAsia="Times New Roman" w:hAnsi="Tahoma" w:cs="Tahoma"/>
          <w:b/>
          <w:bCs/>
          <w:sz w:val="20"/>
          <w:szCs w:val="20"/>
          <w:lang w:bidi="fa-IR"/>
        </w:rPr>
      </w:pPr>
      <w:r w:rsidRPr="00D21573">
        <w:rPr>
          <w:rFonts w:ascii="Tahoma" w:eastAsia="Times New Roman" w:hAnsi="Tahoma" w:cs="Tahoma"/>
          <w:b/>
          <w:bCs/>
          <w:sz w:val="20"/>
          <w:szCs w:val="20"/>
          <w:rtl/>
          <w:lang w:bidi="fa-IR"/>
        </w:rPr>
        <w:t>زراعت و باغبانی:</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1-کشت5/0هکتار گیاه دارویی بابونه برای نخستین بار در منطقه جرقویه علیا</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2-کشت 2/0 هکتار گل محمدی برای نخستین بار در جرقویه علیا</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3-کشت 5/0 هکتار گیاه زرشک برای نخستین بار در بخش جرقویه علیا</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4-توسعه باغات پسته به میزان 30 هکتار در یکسال گذشته</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5-توسعه باغات انار به میزان 5 هکتار در یکسال گذشته</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6-توسعه کشت گیاه زعفران به میزان 5 هکتار در یکسال گذشته</w:t>
      </w:r>
    </w:p>
    <w:p w:rsidR="00D21573" w:rsidRPr="00D21573" w:rsidRDefault="00D21573" w:rsidP="00D21573">
      <w:pPr>
        <w:bidi/>
        <w:spacing w:after="200" w:line="360" w:lineRule="auto"/>
        <w:jc w:val="lowKashida"/>
        <w:rPr>
          <w:rFonts w:ascii="Tahoma" w:eastAsia="Times New Roman" w:hAnsi="Tahoma" w:cs="Tahoma"/>
          <w:b/>
          <w:bCs/>
          <w:sz w:val="20"/>
          <w:szCs w:val="20"/>
          <w:rtl/>
          <w:lang w:bidi="fa-IR"/>
        </w:rPr>
      </w:pPr>
      <w:r w:rsidRPr="00D21573">
        <w:rPr>
          <w:rFonts w:ascii="Tahoma" w:eastAsia="Times New Roman" w:hAnsi="Tahoma" w:cs="Tahoma"/>
          <w:b/>
          <w:bCs/>
          <w:sz w:val="20"/>
          <w:szCs w:val="20"/>
          <w:rtl/>
          <w:lang w:bidi="fa-IR"/>
        </w:rPr>
        <w:t>حفظ نباتات:</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1-مبارزه با مگس میوه مدیترانه ای در سطح 150 هکتار از باغات انار دهستان رامشه</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2-کنترل سن غلات(مادر و پوره) در سطحی بالغ بر600 هکتار از اراضی کشت غلات منطقه</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3-کنترل علف های هرز باریک برگ در سطحی بالغ بر400 هکتار و پهن برگ در سطحی بالغ بر 200 هکتار</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4-ردیابی آفت پروانه چوبخوار پسته(کرمانیا)در باغات پسته منطقه</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5-برگزاری کلاس های آموزشی در خصوص کنترل آفات سن غلات ،مگس میوه مدیترانه ای،کرم گلوگاه انار،آفات پسته،علف های هرز،آفات و بیماری های سبزی و صیفی و...</w:t>
      </w:r>
    </w:p>
    <w:p w:rsidR="00D21573" w:rsidRPr="00D21573" w:rsidRDefault="00D21573" w:rsidP="00D21573">
      <w:pPr>
        <w:bidi/>
        <w:spacing w:after="200" w:line="360" w:lineRule="auto"/>
        <w:jc w:val="lowKashida"/>
        <w:rPr>
          <w:rFonts w:ascii="Tahoma" w:eastAsia="Times New Roman" w:hAnsi="Tahoma" w:cs="Tahoma"/>
          <w:b/>
          <w:bCs/>
          <w:sz w:val="20"/>
          <w:szCs w:val="20"/>
          <w:rtl/>
          <w:lang w:bidi="fa-IR"/>
        </w:rPr>
      </w:pPr>
      <w:r w:rsidRPr="00D21573">
        <w:rPr>
          <w:rFonts w:ascii="Tahoma" w:eastAsia="Times New Roman" w:hAnsi="Tahoma" w:cs="Tahoma"/>
          <w:b/>
          <w:bCs/>
          <w:sz w:val="20"/>
          <w:szCs w:val="20"/>
          <w:rtl/>
          <w:lang w:bidi="fa-IR"/>
        </w:rPr>
        <w:t>امور اراضی:</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1-ارسال 11 مورد پرونده تخلفات امور اراضی به مدیریت جهاد کشاورزی شهرستان اصفهان</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lastRenderedPageBreak/>
        <w:t>2-تخریب 1 مورد باغ غیر مجاز</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3-جلوگیری از ساخت و سازهای غیر مجاز در منطقه و توقف عملیات واحدهای دارای تخلف</w:t>
      </w:r>
    </w:p>
    <w:p w:rsidR="00D21573" w:rsidRPr="00D21573" w:rsidRDefault="00D21573" w:rsidP="00D21573">
      <w:pPr>
        <w:bidi/>
        <w:spacing w:after="200" w:line="360" w:lineRule="auto"/>
        <w:jc w:val="lowKashida"/>
        <w:rPr>
          <w:rFonts w:ascii="Tahoma" w:eastAsia="Times New Roman" w:hAnsi="Tahoma" w:cs="Tahoma"/>
          <w:b/>
          <w:bCs/>
          <w:sz w:val="20"/>
          <w:szCs w:val="20"/>
          <w:rtl/>
          <w:lang w:bidi="fa-IR"/>
        </w:rPr>
      </w:pPr>
      <w:r w:rsidRPr="00D21573">
        <w:rPr>
          <w:rFonts w:ascii="Tahoma" w:eastAsia="Times New Roman" w:hAnsi="Tahoma" w:cs="Tahoma"/>
          <w:b/>
          <w:bCs/>
          <w:sz w:val="20"/>
          <w:szCs w:val="20"/>
          <w:rtl/>
          <w:lang w:bidi="fa-IR"/>
        </w:rPr>
        <w:t>ترویج:</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1-راه اندازی2 مورد سایت جامع الگویی ترویجی پسته و انار در منطقه کمال آباد و رامشه</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2-تشکیل یک مورد صندوق خرد زنان روستایی واقع در روستای دستجرد جرقویه علیا</w:t>
      </w:r>
    </w:p>
    <w:p w:rsidR="00D21573" w:rsidRPr="00D21573" w:rsidRDefault="00D21573" w:rsidP="00D21573">
      <w:pPr>
        <w:bidi/>
        <w:spacing w:after="200" w:line="360" w:lineRule="auto"/>
        <w:jc w:val="lowKashida"/>
        <w:rPr>
          <w:rFonts w:ascii="Tahoma" w:eastAsia="Times New Roman" w:hAnsi="Tahoma" w:cs="Tahoma"/>
          <w:sz w:val="20"/>
          <w:szCs w:val="20"/>
          <w:rtl/>
        </w:rPr>
      </w:pPr>
      <w:r w:rsidRPr="00D21573">
        <w:rPr>
          <w:rFonts w:ascii="Tahoma" w:eastAsia="Times New Roman" w:hAnsi="Tahoma" w:cs="Tahoma"/>
          <w:sz w:val="20"/>
          <w:szCs w:val="20"/>
          <w:rtl/>
          <w:lang w:bidi="fa-IR"/>
        </w:rPr>
        <w:t>3- برگزاری انتخابات اعضا هیئت مدیره صندوق خرد زنان روستایی دستجرد</w:t>
      </w:r>
    </w:p>
    <w:p w:rsidR="00D21573" w:rsidRPr="00D21573" w:rsidRDefault="00D21573" w:rsidP="00D21573">
      <w:pPr>
        <w:bidi/>
        <w:spacing w:after="200" w:line="360" w:lineRule="auto"/>
        <w:jc w:val="lowKashida"/>
        <w:rPr>
          <w:rFonts w:ascii="Tahoma" w:eastAsia="Times New Roman" w:hAnsi="Tahoma" w:cs="Tahoma"/>
          <w:sz w:val="20"/>
          <w:szCs w:val="20"/>
          <w:lang w:bidi="fa-IR"/>
        </w:rPr>
      </w:pPr>
      <w:r w:rsidRPr="00D21573">
        <w:rPr>
          <w:rFonts w:ascii="Tahoma" w:eastAsia="Times New Roman" w:hAnsi="Tahoma" w:cs="Tahoma"/>
          <w:sz w:val="20"/>
          <w:szCs w:val="20"/>
          <w:rtl/>
          <w:lang w:bidi="fa-IR"/>
        </w:rPr>
        <w:t>4-برگزاری انتخابات اعضا هیئت مدیره صندوق خرد زنان روستایی مالواجرد</w:t>
      </w:r>
    </w:p>
    <w:p w:rsidR="00D21573" w:rsidRPr="00D21573" w:rsidRDefault="00D21573" w:rsidP="00D21573">
      <w:pPr>
        <w:bidi/>
        <w:spacing w:after="200" w:line="360" w:lineRule="auto"/>
        <w:jc w:val="lowKashida"/>
        <w:rPr>
          <w:rFonts w:ascii="Tahoma" w:eastAsia="Times New Roman" w:hAnsi="Tahoma" w:cs="Tahoma"/>
          <w:sz w:val="20"/>
          <w:szCs w:val="20"/>
          <w:rtl/>
        </w:rPr>
      </w:pPr>
      <w:r w:rsidRPr="00D21573">
        <w:rPr>
          <w:rFonts w:ascii="Tahoma" w:eastAsia="Times New Roman" w:hAnsi="Tahoma" w:cs="Tahoma"/>
          <w:sz w:val="20"/>
          <w:szCs w:val="20"/>
          <w:rtl/>
          <w:lang w:bidi="fa-IR"/>
        </w:rPr>
        <w:t>5-برگزاری 28 دوره آموزشی برای 650 بهره بردار در رشته های پرورش قارچ،پرورش دام، کشت زعفران،تغذیه غلات، احداث و نگهداری باغات انار،فرآوری و بسته بندی سبزیجات و میوه،کاهش خشکسالی در باغات میوه، کاشت داشت و برداشت پسته، آشنایی و پیشگیری تب کریمه کنگو،پرورش و اصلاح نژاد گوسفند وبز،پرورش گاو شیری، پرورش ماهی،کشت گلخانه ای سبزی و صیفی، آبیاری تحت فشار، بیماریهای مشترک انسان و دام،آنفولانزای حاد پرندگان و... در شهر و روستاهای مختلف منطقه</w:t>
      </w:r>
    </w:p>
    <w:p w:rsidR="00D21573" w:rsidRPr="00D21573" w:rsidRDefault="00D21573" w:rsidP="00D21573">
      <w:pPr>
        <w:bidi/>
        <w:spacing w:after="200" w:line="360" w:lineRule="auto"/>
        <w:jc w:val="lowKashida"/>
        <w:rPr>
          <w:rFonts w:ascii="Tahoma" w:eastAsia="Times New Roman" w:hAnsi="Tahoma" w:cs="Tahoma"/>
          <w:b/>
          <w:bCs/>
          <w:sz w:val="20"/>
          <w:szCs w:val="20"/>
          <w:lang w:bidi="fa-IR"/>
        </w:rPr>
      </w:pPr>
      <w:r w:rsidRPr="00D21573">
        <w:rPr>
          <w:rFonts w:ascii="Tahoma" w:eastAsia="Times New Roman" w:hAnsi="Tahoma" w:cs="Tahoma"/>
          <w:b/>
          <w:bCs/>
          <w:sz w:val="20"/>
          <w:szCs w:val="20"/>
          <w:rtl/>
          <w:lang w:bidi="fa-IR"/>
        </w:rPr>
        <w:t>اموردام:</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1-صدور175 پروانه بهسازی جایگاه دام</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2-برگزاری کلاس های آموزشی برای دامداران شامل:پرورش دام سبک و سنگین-تب کریمه کنگو و...</w:t>
      </w:r>
    </w:p>
    <w:p w:rsidR="00D21573" w:rsidRPr="00D21573" w:rsidRDefault="00D21573" w:rsidP="00D21573">
      <w:pPr>
        <w:bidi/>
        <w:spacing w:after="200" w:line="360" w:lineRule="auto"/>
        <w:jc w:val="lowKashida"/>
        <w:rPr>
          <w:rFonts w:ascii="Tahoma" w:eastAsia="Times New Roman" w:hAnsi="Tahoma" w:cs="Tahoma"/>
          <w:sz w:val="20"/>
          <w:szCs w:val="20"/>
          <w:rtl/>
        </w:rPr>
      </w:pPr>
      <w:r w:rsidRPr="00D21573">
        <w:rPr>
          <w:rFonts w:ascii="Tahoma" w:eastAsia="Times New Roman" w:hAnsi="Tahoma" w:cs="Tahoma"/>
          <w:sz w:val="20"/>
          <w:szCs w:val="20"/>
          <w:rtl/>
          <w:lang w:bidi="fa-IR"/>
        </w:rPr>
        <w:t>3-بازدید از مرغداریهای منطقه و تهیه آمار و اطلاعات مرغداریهای منطقه</w:t>
      </w:r>
    </w:p>
    <w:p w:rsidR="00D21573" w:rsidRPr="00D21573" w:rsidRDefault="00D21573" w:rsidP="00D21573">
      <w:pPr>
        <w:bidi/>
        <w:spacing w:after="200" w:line="360" w:lineRule="auto"/>
        <w:jc w:val="lowKashida"/>
        <w:rPr>
          <w:rFonts w:ascii="Tahoma" w:eastAsia="Times New Roman" w:hAnsi="Tahoma" w:cs="Tahoma"/>
          <w:sz w:val="20"/>
          <w:szCs w:val="20"/>
          <w:lang w:bidi="fa-IR"/>
        </w:rPr>
      </w:pPr>
      <w:r w:rsidRPr="00D21573">
        <w:rPr>
          <w:rFonts w:ascii="Tahoma" w:eastAsia="Times New Roman" w:hAnsi="Tahoma" w:cs="Tahoma"/>
          <w:sz w:val="20"/>
          <w:szCs w:val="20"/>
          <w:rtl/>
          <w:lang w:bidi="fa-IR"/>
        </w:rPr>
        <w:t>4-بازدید و سرکشی از دامداریهای منطقه به همراه نیروی دامپزشکی جهت پیشگیری و اطلاع رسانی در مورد بیماری تب کریمه کنگو</w:t>
      </w:r>
    </w:p>
    <w:p w:rsidR="00D21573" w:rsidRPr="00D21573" w:rsidRDefault="00D21573" w:rsidP="00D21573">
      <w:pPr>
        <w:bidi/>
        <w:spacing w:after="200" w:line="360" w:lineRule="auto"/>
        <w:jc w:val="lowKashida"/>
        <w:rPr>
          <w:rFonts w:ascii="Tahoma" w:eastAsia="Times New Roman" w:hAnsi="Tahoma" w:cs="Tahoma"/>
          <w:sz w:val="20"/>
          <w:szCs w:val="20"/>
          <w:rtl/>
        </w:rPr>
      </w:pPr>
      <w:r w:rsidRPr="00D21573">
        <w:rPr>
          <w:rFonts w:ascii="Tahoma" w:eastAsia="Times New Roman" w:hAnsi="Tahoma" w:cs="Tahoma"/>
          <w:sz w:val="20"/>
          <w:szCs w:val="20"/>
          <w:rtl/>
          <w:lang w:bidi="fa-IR"/>
        </w:rPr>
        <w:t>5-بازدید از مرغداریهای منطقه به همراه نیروی دامپزشکی ، جهت گزارش موارد مشکوک به آنفولانزای حاد پرندگان و اطلاع رسانی در خصوص این بیماری</w:t>
      </w:r>
    </w:p>
    <w:p w:rsidR="00D21573" w:rsidRPr="00D21573" w:rsidRDefault="00D21573" w:rsidP="00D21573">
      <w:pPr>
        <w:bidi/>
        <w:spacing w:after="200" w:line="360" w:lineRule="auto"/>
        <w:jc w:val="lowKashida"/>
        <w:rPr>
          <w:rFonts w:ascii="Tahoma" w:eastAsia="Times New Roman" w:hAnsi="Tahoma" w:cs="Tahoma"/>
          <w:b/>
          <w:bCs/>
          <w:sz w:val="20"/>
          <w:szCs w:val="20"/>
          <w:lang w:bidi="fa-IR"/>
        </w:rPr>
      </w:pPr>
      <w:r w:rsidRPr="00D21573">
        <w:rPr>
          <w:rFonts w:ascii="Tahoma" w:eastAsia="Times New Roman" w:hAnsi="Tahoma" w:cs="Tahoma"/>
          <w:b/>
          <w:bCs/>
          <w:sz w:val="20"/>
          <w:szCs w:val="20"/>
          <w:rtl/>
          <w:lang w:bidi="fa-IR"/>
        </w:rPr>
        <w:t>زیربنایی:</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1-اجرای نخستین طرح آبیاری کم فشار به مساحت 15 هکتار برای نخستین بار در منطقه جرقویه علیا در صحرای دولت آباد با هزینه ای بالغ بر 3 میلیارد ریال</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t>2-مرمت و بازسازی قنوات منطقه با هزینه ای بالغ بر 27 میلیارد ریال</w:t>
      </w:r>
    </w:p>
    <w:p w:rsidR="00D21573" w:rsidRPr="00D21573" w:rsidRDefault="00D21573" w:rsidP="00D21573">
      <w:pPr>
        <w:bidi/>
        <w:spacing w:after="200" w:line="360" w:lineRule="auto"/>
        <w:jc w:val="lowKashida"/>
        <w:rPr>
          <w:rFonts w:ascii="Tahoma" w:eastAsia="Times New Roman" w:hAnsi="Tahoma" w:cs="Tahoma"/>
          <w:sz w:val="20"/>
          <w:szCs w:val="20"/>
          <w:rtl/>
          <w:lang w:bidi="fa-IR"/>
        </w:rPr>
      </w:pPr>
      <w:r w:rsidRPr="00D21573">
        <w:rPr>
          <w:rFonts w:ascii="Tahoma" w:eastAsia="Times New Roman" w:hAnsi="Tahoma" w:cs="Tahoma"/>
          <w:sz w:val="20"/>
          <w:szCs w:val="20"/>
          <w:rtl/>
          <w:lang w:bidi="fa-IR"/>
        </w:rPr>
        <w:lastRenderedPageBreak/>
        <w:t>3- تشکیل پرونده در خصوص طرح لوله گذاری وآبیاری تحت فشار برای مزرعه درویش حسن آباد(منصوری)، رامشه( آبپیکران)، حارث آباد (کریمی)، صحرای علی آباد (محمدی)، مزرعه ده روستای مالواجرد (صادقی)، صحرای دولت آباد (صادقی)</w:t>
      </w:r>
    </w:p>
    <w:p w:rsidR="00D21573" w:rsidRPr="00D21573" w:rsidRDefault="00D21573" w:rsidP="00D21573">
      <w:pPr>
        <w:bidi/>
        <w:spacing w:after="0" w:line="360" w:lineRule="auto"/>
        <w:ind w:left="720" w:hanging="360"/>
        <w:jc w:val="lowKashida"/>
        <w:rPr>
          <w:rFonts w:ascii="Tahoma" w:eastAsia="Times New Roman" w:hAnsi="Tahoma" w:cs="Tahoma"/>
          <w:b/>
          <w:bCs/>
          <w:sz w:val="20"/>
          <w:szCs w:val="20"/>
          <w:rtl/>
        </w:rPr>
      </w:pPr>
      <w:r w:rsidRPr="00D21573">
        <w:rPr>
          <w:rFonts w:ascii="Symbol" w:eastAsia="Symbol" w:hAnsi="Symbol" w:cs="Symbol"/>
          <w:bCs/>
          <w:sz w:val="20"/>
          <w:szCs w:val="20"/>
        </w:rPr>
        <w:t></w:t>
      </w:r>
      <w:r w:rsidRPr="00D21573">
        <w:rPr>
          <w:rFonts w:ascii="Times New Roman" w:eastAsia="Symbol" w:hAnsi="Times New Roman" w:cs="Times New Roman"/>
          <w:bCs/>
          <w:sz w:val="14"/>
          <w:szCs w:val="14"/>
          <w:rtl/>
        </w:rPr>
        <w:t xml:space="preserve">         </w:t>
      </w:r>
      <w:r w:rsidRPr="00D21573">
        <w:rPr>
          <w:rFonts w:ascii="Tahoma" w:eastAsia="Times New Roman" w:hAnsi="Tahoma" w:cs="Tahoma"/>
          <w:b/>
          <w:bCs/>
          <w:sz w:val="20"/>
          <w:szCs w:val="20"/>
          <w:rtl/>
          <w:lang w:bidi="fa-IR"/>
        </w:rPr>
        <w:t>تهیه گزارشات مختلف و بازدیدهای مختلف از جمله:</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روزانه بازدید از مزارع غلات</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هفتگی مبارزه با سن غلات</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کاشت و داشت و برداشت گندم</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کاشت و داشت و برداشت جو</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تلقیح مصنوعی صورت گرفته در منطقه</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مبارزه با جوندگان</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کشاورزی حفاظتی</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و آمار باغات خشک شده دراثر خشکسالی</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آفات و بیماری های سبزی و صیفی</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آفات یونجه ، ذرت و آفتابگردان</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 xml:space="preserve">گزارش بازدید از شرکتهای خدمات مشاوره ای و ارزیابی شرکت </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 xml:space="preserve">گزارش بازدید از فروشندگان مجاز سموم </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پیشرفت فیزیکی پسته</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عملکرد ماهانه مرکز</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گزارشات کمیته فنی مرکز</w:t>
      </w:r>
    </w:p>
    <w:p w:rsidR="00D21573" w:rsidRPr="00D21573" w:rsidRDefault="00D21573" w:rsidP="00D21573">
      <w:pPr>
        <w:bidi/>
        <w:spacing w:after="0" w:line="360" w:lineRule="auto"/>
        <w:ind w:left="1088" w:hanging="360"/>
        <w:contextualSpacing/>
        <w:jc w:val="lowKashida"/>
        <w:rPr>
          <w:rFonts w:ascii="Tahoma" w:eastAsia="Times New Roman" w:hAnsi="Tahoma" w:cs="Tahoma"/>
          <w:sz w:val="20"/>
          <w:szCs w:val="20"/>
        </w:rPr>
      </w:pPr>
      <w:proofErr w:type="gramStart"/>
      <w:r w:rsidRPr="00D21573">
        <w:rPr>
          <w:rFonts w:ascii="Courier New" w:eastAsia="Courier New" w:hAnsi="Courier New" w:cs="Courier New"/>
          <w:sz w:val="20"/>
          <w:szCs w:val="20"/>
        </w:rPr>
        <w:t>o</w:t>
      </w:r>
      <w:proofErr w:type="gramEnd"/>
      <w:r w:rsidRPr="00D21573">
        <w:rPr>
          <w:rFonts w:ascii="Times New Roman" w:eastAsia="Courier New" w:hAnsi="Times New Roman" w:cs="Times New Roman"/>
          <w:sz w:val="14"/>
          <w:szCs w:val="14"/>
          <w:rtl/>
        </w:rPr>
        <w:t xml:space="preserve">        </w:t>
      </w:r>
      <w:r w:rsidRPr="00D21573">
        <w:rPr>
          <w:rFonts w:ascii="Tahoma" w:eastAsia="Times New Roman" w:hAnsi="Tahoma" w:cs="Tahoma"/>
          <w:sz w:val="20"/>
          <w:szCs w:val="20"/>
          <w:rtl/>
          <w:lang w:bidi="fa-IR"/>
        </w:rPr>
        <w:t>گزارش مبارزه با مگس میوه مدیترانه ای</w:t>
      </w:r>
    </w:p>
    <w:p w:rsidR="00300FFE" w:rsidRDefault="00300FFE" w:rsidP="00D21573">
      <w:pPr>
        <w:bidi/>
      </w:pPr>
    </w:p>
    <w:sectPr w:rsidR="00300FFE" w:rsidSect="00300F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1573"/>
    <w:rsid w:val="00300FFE"/>
    <w:rsid w:val="00773301"/>
    <w:rsid w:val="00981F91"/>
    <w:rsid w:val="00D215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5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rafatja</dc:creator>
  <cp:lastModifiedBy>rafatja</cp:lastModifiedBy>
  <cp:revision>1</cp:revision>
  <dcterms:created xsi:type="dcterms:W3CDTF">2019-08-10T07:09:00Z</dcterms:created>
  <dcterms:modified xsi:type="dcterms:W3CDTF">2019-08-10T07:09:00Z</dcterms:modified>
</cp:coreProperties>
</file>